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渭南市中心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专科重症监护病区管理系统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RICU科室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</w:rPr>
              <w:t>202</w:t>
            </w: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Style w:val="8"/>
                <w:rFonts w:hint="eastAsia" w:cs="Times New Roman"/>
                <w:sz w:val="20"/>
                <w:szCs w:val="20"/>
              </w:rPr>
              <w:t>/</w:t>
            </w: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Style w:val="8"/>
                <w:rFonts w:hint="eastAsia" w:cs="Times New Roman"/>
                <w:sz w:val="20"/>
                <w:szCs w:val="20"/>
              </w:rPr>
              <w:t>/</w:t>
            </w: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eastAsia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心电观察记录单（呼吸（次/分））血压没有单位加一下（mmHg）（图一）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在病人管理下护理计划里面添加一个名为RICU危重护理单，（图二）原始单据是渭南ICU科室正在用的模板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906"/>
              </w:tabs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添加护理措施内容为A:引导患者熟悉病房环境</w:t>
            </w:r>
          </w:p>
          <w:p>
            <w:pPr>
              <w:widowControl w:val="0"/>
              <w:tabs>
                <w:tab w:val="left" w:pos="906"/>
              </w:tabs>
              <w:ind w:firstLine="1620" w:firstLineChars="90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B：病房环境保护措施：光线充足：地面干净，不潮湿：保洁时有提醒标识：保持走道通畅，无障碍物</w:t>
            </w:r>
          </w:p>
          <w:p>
            <w:pPr>
              <w:widowControl w:val="0"/>
              <w:tabs>
                <w:tab w:val="left" w:pos="906"/>
              </w:tabs>
              <w:ind w:firstLine="1620" w:firstLineChars="90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C:给予醒目标识。</w:t>
            </w:r>
          </w:p>
          <w:p>
            <w:pPr>
              <w:widowControl w:val="0"/>
              <w:tabs>
                <w:tab w:val="left" w:pos="906"/>
              </w:tabs>
              <w:ind w:firstLine="1620" w:firstLineChars="90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D:意识障碍患者应24小时留陪人</w:t>
            </w:r>
          </w:p>
          <w:p>
            <w:pPr>
              <w:widowControl w:val="0"/>
              <w:tabs>
                <w:tab w:val="left" w:pos="906"/>
              </w:tabs>
              <w:ind w:firstLine="1620" w:firstLineChars="90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E:头晕、眩晕、体位性低血压患者症状发作时应卧床休息，活动时缓慢改变体位。</w:t>
            </w:r>
          </w:p>
          <w:p>
            <w:pPr>
              <w:widowControl w:val="0"/>
              <w:tabs>
                <w:tab w:val="left" w:pos="906"/>
              </w:tabs>
              <w:ind w:firstLine="1620" w:firstLineChars="90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F:卧床时拉好护栏，必要时经同意，使用约束带，离床活动时应有人陪护。</w:t>
            </w:r>
          </w:p>
          <w:p>
            <w:pPr>
              <w:widowControl w:val="0"/>
              <w:tabs>
                <w:tab w:val="left" w:pos="906"/>
              </w:tabs>
              <w:ind w:firstLine="1620" w:firstLineChars="90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·G:加强巡视，及时回应患者呼叫。</w:t>
            </w:r>
          </w:p>
          <w:p>
            <w:pPr>
              <w:widowControl w:val="0"/>
              <w:tabs>
                <w:tab w:val="left" w:pos="906"/>
              </w:tabs>
              <w:ind w:firstLine="1620" w:firstLineChars="90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H:固定病床、轮椅的轮子，确保安全。</w:t>
            </w:r>
          </w:p>
          <w:p>
            <w:pPr>
              <w:widowControl w:val="0"/>
              <w:tabs>
                <w:tab w:val="left" w:pos="906"/>
              </w:tabs>
              <w:ind w:firstLine="1620" w:firstLineChars="90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I:穿大小合适的防滑鞋及长短合适的裤子。</w:t>
            </w:r>
          </w:p>
          <w:p>
            <w:pPr>
              <w:widowControl w:val="0"/>
              <w:tabs>
                <w:tab w:val="left" w:pos="906"/>
              </w:tabs>
              <w:ind w:firstLine="1620" w:firstLineChars="90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J:禁止私自离院，做检查时有人陪同，必要时选择适宜的转运工具。</w:t>
            </w:r>
          </w:p>
          <w:p>
            <w:pPr>
              <w:widowControl w:val="0"/>
              <w:tabs>
                <w:tab w:val="left" w:pos="906"/>
              </w:tabs>
              <w:ind w:firstLine="1620" w:firstLineChars="9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涉及表单：</w:t>
            </w:r>
            <w:r>
              <w:rPr>
                <w:rFonts w:hint="eastAsia" w:ascii="微软雅黑" w:hAnsi="微软雅黑" w:eastAsia="微软雅黑" w:cs="Times New Roman"/>
                <w:bCs/>
                <w:color w:val="FF0000"/>
                <w:sz w:val="18"/>
                <w:szCs w:val="18"/>
                <w:lang w:val="en-US" w:eastAsia="zh-CN"/>
              </w:rPr>
              <w:t>重症评分导管风险评估（图四）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88"/>
              </w:tabs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（护理单一）心输出量、耳温、腹内压、颅内压去掉，整体护理，整体护理里面的记得也要去掉（图五）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806"/>
              </w:tabs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第四张护理单放到第三张护理单后后面（图六）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1551"/>
              </w:tabs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（护理单三）加一个中等长度导管，包含内容为（贵要静脉、肱静脉、肘正静脉、劲外静脉）（图三）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878"/>
              </w:tabs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心电观察记录单（呼吸（次/分））血压没有单位加一下（mmHg）（图七）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615"/>
              </w:tabs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/>
    <w:p>
      <w:pPr>
        <w:rPr>
          <w:rFonts w:hint="eastAsia"/>
        </w:rPr>
      </w:pPr>
      <w:r>
        <w:rPr>
          <w:rFonts w:hint="eastAsia"/>
        </w:rPr>
        <w:t>图一</w:t>
      </w:r>
    </w:p>
    <w:p>
      <w:pPr>
        <w:bidi w:val="0"/>
        <w:rPr>
          <w:rFonts w:hint="eastAsia" w:ascii="Times New Roman" w:hAnsi="Times New Roman" w:eastAsia="宋体" w:cstheme="minorBidi"/>
          <w:kern w:val="2"/>
          <w:sz w:val="21"/>
          <w:szCs w:val="24"/>
          <w:lang w:val="en-US" w:eastAsia="zh-CN" w:bidi="ar-SA"/>
        </w:rPr>
      </w:pPr>
      <w:r>
        <w:drawing>
          <wp:inline distT="0" distB="0" distL="114300" distR="114300">
            <wp:extent cx="6107430" cy="2182495"/>
            <wp:effectExtent l="0" t="0" r="1270" b="1905"/>
            <wp:docPr id="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743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/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r>
        <w:rPr>
          <w:rFonts w:hint="eastAsia"/>
        </w:rPr>
        <w:t>图二</w:t>
      </w:r>
      <w:r>
        <w:drawing>
          <wp:inline distT="0" distB="0" distL="114300" distR="114300">
            <wp:extent cx="6117590" cy="3058795"/>
            <wp:effectExtent l="0" t="0" r="3810" b="1905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</w:rPr>
      </w:pPr>
      <w:r>
        <w:rPr>
          <w:rFonts w:hint="eastAsia"/>
        </w:rPr>
        <w:t>图三</w:t>
      </w:r>
    </w:p>
    <w:p>
      <w:pPr>
        <w:rPr>
          <w:rFonts w:hint="eastAsia"/>
        </w:rPr>
      </w:pPr>
      <w:r>
        <w:drawing>
          <wp:inline distT="0" distB="0" distL="114300" distR="114300">
            <wp:extent cx="6110605" cy="2580640"/>
            <wp:effectExtent l="0" t="0" r="10795" b="10160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0605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color w:val="FF0000"/>
          <w:lang w:val="en-US" w:eastAsia="zh-CN"/>
        </w:rPr>
      </w:pPr>
    </w:p>
    <w:p/>
    <w:p/>
    <w:p>
      <w:pPr>
        <w:rPr>
          <w:rFonts w:hint="eastAsia"/>
        </w:rPr>
      </w:pPr>
      <w:r>
        <w:rPr>
          <w:rFonts w:hint="eastAsia"/>
        </w:rPr>
        <w:t>图四</w:t>
      </w:r>
    </w:p>
    <w:p>
      <w:r>
        <w:drawing>
          <wp:inline distT="0" distB="0" distL="114300" distR="114300">
            <wp:extent cx="6117590" cy="3061335"/>
            <wp:effectExtent l="0" t="0" r="3810" b="1206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6116320" cy="3210560"/>
            <wp:effectExtent l="0" t="0" r="5080" b="254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2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图五</w:t>
      </w:r>
    </w:p>
    <w:p>
      <w:r>
        <w:drawing>
          <wp:inline distT="0" distB="0" distL="114300" distR="114300">
            <wp:extent cx="6113145" cy="1228725"/>
            <wp:effectExtent l="0" t="0" r="8255" b="3175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图六</w:t>
      </w:r>
    </w:p>
    <w:p>
      <w:r>
        <w:drawing>
          <wp:inline distT="0" distB="0" distL="114300" distR="114300">
            <wp:extent cx="6115050" cy="1511935"/>
            <wp:effectExtent l="0" t="0" r="6350" b="12065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951B02"/>
    <w:rsid w:val="00072AE0"/>
    <w:rsid w:val="000817E7"/>
    <w:rsid w:val="0009300E"/>
    <w:rsid w:val="00094010"/>
    <w:rsid w:val="00114463"/>
    <w:rsid w:val="00165773"/>
    <w:rsid w:val="00170F5B"/>
    <w:rsid w:val="0020597A"/>
    <w:rsid w:val="002370FF"/>
    <w:rsid w:val="002F2B3C"/>
    <w:rsid w:val="0034653A"/>
    <w:rsid w:val="004A5DD1"/>
    <w:rsid w:val="005461A4"/>
    <w:rsid w:val="00564BB4"/>
    <w:rsid w:val="005A5F79"/>
    <w:rsid w:val="005B3B4F"/>
    <w:rsid w:val="006503DF"/>
    <w:rsid w:val="00677215"/>
    <w:rsid w:val="00703146"/>
    <w:rsid w:val="00784B02"/>
    <w:rsid w:val="007F7F47"/>
    <w:rsid w:val="00827D6C"/>
    <w:rsid w:val="00872C17"/>
    <w:rsid w:val="009157CF"/>
    <w:rsid w:val="00951B02"/>
    <w:rsid w:val="00975551"/>
    <w:rsid w:val="00992B9B"/>
    <w:rsid w:val="009D237E"/>
    <w:rsid w:val="00A22812"/>
    <w:rsid w:val="00A57140"/>
    <w:rsid w:val="00A7080B"/>
    <w:rsid w:val="00AA17BC"/>
    <w:rsid w:val="00B82A8E"/>
    <w:rsid w:val="00BC74E1"/>
    <w:rsid w:val="00C47C19"/>
    <w:rsid w:val="00C5444C"/>
    <w:rsid w:val="00C93736"/>
    <w:rsid w:val="00D60244"/>
    <w:rsid w:val="00DD4875"/>
    <w:rsid w:val="00DE0A0E"/>
    <w:rsid w:val="00E00B99"/>
    <w:rsid w:val="00F07B58"/>
    <w:rsid w:val="00F64BF1"/>
    <w:rsid w:val="00F71D16"/>
    <w:rsid w:val="00FF36A6"/>
    <w:rsid w:val="03C055D4"/>
    <w:rsid w:val="082500FC"/>
    <w:rsid w:val="0B8F4358"/>
    <w:rsid w:val="0EB96FA3"/>
    <w:rsid w:val="0F3B26BD"/>
    <w:rsid w:val="0F5D7AA2"/>
    <w:rsid w:val="0FF17B94"/>
    <w:rsid w:val="13381AF6"/>
    <w:rsid w:val="148924D2"/>
    <w:rsid w:val="14C63256"/>
    <w:rsid w:val="175C2B76"/>
    <w:rsid w:val="1CA613B3"/>
    <w:rsid w:val="1D570169"/>
    <w:rsid w:val="22CF67EC"/>
    <w:rsid w:val="231547F9"/>
    <w:rsid w:val="246E0C98"/>
    <w:rsid w:val="32C07846"/>
    <w:rsid w:val="334131D9"/>
    <w:rsid w:val="349745FB"/>
    <w:rsid w:val="35F341B8"/>
    <w:rsid w:val="36D02269"/>
    <w:rsid w:val="39F830B0"/>
    <w:rsid w:val="3A7B3A28"/>
    <w:rsid w:val="3AA35E9C"/>
    <w:rsid w:val="3EAD4C4D"/>
    <w:rsid w:val="3EAD67A6"/>
    <w:rsid w:val="3EF64B91"/>
    <w:rsid w:val="4BFF3135"/>
    <w:rsid w:val="4C683DED"/>
    <w:rsid w:val="4CCC0113"/>
    <w:rsid w:val="4F74033A"/>
    <w:rsid w:val="506813D2"/>
    <w:rsid w:val="569972D6"/>
    <w:rsid w:val="5B914D14"/>
    <w:rsid w:val="5DD126BD"/>
    <w:rsid w:val="5DD62331"/>
    <w:rsid w:val="5EFC1783"/>
    <w:rsid w:val="63DF2082"/>
    <w:rsid w:val="66A418D7"/>
    <w:rsid w:val="66B45A48"/>
    <w:rsid w:val="686C7479"/>
    <w:rsid w:val="6B3A400E"/>
    <w:rsid w:val="70E6522E"/>
    <w:rsid w:val="7836450F"/>
    <w:rsid w:val="7C4116D4"/>
    <w:rsid w:val="7C97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autoRedefine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autoRedefine/>
    <w:semiHidden/>
    <w:qFormat/>
    <w:uiPriority w:val="0"/>
  </w:style>
  <w:style w:type="table" w:customStyle="1" w:styleId="9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autoRedefine/>
    <w:qFormat/>
    <w:uiPriority w:val="0"/>
  </w:style>
  <w:style w:type="character" w:customStyle="1" w:styleId="11">
    <w:name w:val="UserStyle_0"/>
    <w:link w:val="12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autoRedefine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68</Words>
  <Characters>390</Characters>
  <Lines>3</Lines>
  <Paragraphs>1</Paragraphs>
  <TotalTime>1</TotalTime>
  <ScaleCrop>false</ScaleCrop>
  <LinksUpToDate>false</LinksUpToDate>
  <CharactersWithSpaces>457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2023-07-13T02:57:00Z</dcterms:created>
  <dc:creator>Administrator</dc:creator>
  <cp:lastModifiedBy>  杨守玉</cp:lastModifiedBy>
  <cp:lastPrinted>2021-04-21T02:19:00Z</cp:lastPrinted>
  <dcterms:modified xsi:type="dcterms:W3CDTF">2024-04-27T14:50:52Z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